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351"/>
        <w:gridCol w:w="2207"/>
        <w:gridCol w:w="4718"/>
      </w:tblGrid>
      <w:tr w:rsidR="00940D58" w:rsidTr="00ED30EE">
        <w:trPr>
          <w:trHeight w:val="454"/>
        </w:trPr>
        <w:tc>
          <w:tcPr>
            <w:tcW w:w="135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C35BBD" w:rsidRPr="00075EEB" w:rsidRDefault="00C35BBD" w:rsidP="006E5808">
            <w:pPr>
              <w:pStyle w:val="a4"/>
            </w:pPr>
            <w:r w:rsidRPr="000105E5">
              <w:rPr>
                <w:rFonts w:hint="eastAsia"/>
              </w:rPr>
              <w:t>类别</w:t>
            </w:r>
          </w:p>
        </w:tc>
        <w:tc>
          <w:tcPr>
            <w:tcW w:w="220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C35BBD" w:rsidRPr="00075EEB" w:rsidRDefault="00C35BBD" w:rsidP="006E5808">
            <w:pPr>
              <w:pStyle w:val="a4"/>
            </w:pPr>
            <w:r>
              <w:rPr>
                <w:rFonts w:hint="eastAsia"/>
              </w:rPr>
              <w:t>名称</w:t>
            </w:r>
          </w:p>
        </w:tc>
        <w:tc>
          <w:tcPr>
            <w:tcW w:w="471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:rsidR="00C35BBD" w:rsidRPr="00075EEB" w:rsidRDefault="003322D0" w:rsidP="006E5808">
            <w:pPr>
              <w:pStyle w:val="a4"/>
            </w:pPr>
            <w:r>
              <w:rPr>
                <w:rFonts w:hint="eastAsia"/>
              </w:rPr>
              <w:t>说明</w:t>
            </w:r>
          </w:p>
        </w:tc>
      </w:tr>
      <w:tr w:rsidR="00940D58" w:rsidTr="00BD2D28">
        <w:trPr>
          <w:trHeight w:val="454"/>
        </w:trPr>
        <w:tc>
          <w:tcPr>
            <w:tcW w:w="1351" w:type="dxa"/>
            <w:vMerge w:val="restart"/>
            <w:vAlign w:val="center"/>
          </w:tcPr>
          <w:p w:rsidR="00C35BBD" w:rsidRPr="00075EEB" w:rsidRDefault="00C35BBD" w:rsidP="006E5808">
            <w:pPr>
              <w:pStyle w:val="a4"/>
            </w:pPr>
            <w:r>
              <w:rPr>
                <w:rFonts w:hint="eastAsia"/>
              </w:rPr>
              <w:t>快捷操作</w:t>
            </w:r>
          </w:p>
        </w:tc>
        <w:tc>
          <w:tcPr>
            <w:tcW w:w="2207" w:type="dxa"/>
            <w:vAlign w:val="center"/>
          </w:tcPr>
          <w:p w:rsidR="00C35BBD" w:rsidRPr="00075EEB" w:rsidRDefault="00C35BBD" w:rsidP="006E5808">
            <w:pPr>
              <w:pStyle w:val="a4"/>
            </w:pPr>
            <w:r>
              <w:rPr>
                <w:rFonts w:hint="eastAsia"/>
              </w:rPr>
              <w:t>低温本底</w:t>
            </w:r>
          </w:p>
        </w:tc>
        <w:tc>
          <w:tcPr>
            <w:tcW w:w="4718" w:type="dxa"/>
            <w:vAlign w:val="center"/>
          </w:tcPr>
          <w:p w:rsidR="00C35BBD" w:rsidRPr="000105E5" w:rsidRDefault="000F3557" w:rsidP="006E5808">
            <w:pPr>
              <w:pStyle w:val="a4"/>
            </w:pPr>
            <w:r>
              <w:rPr>
                <w:rFonts w:hint="eastAsia"/>
              </w:rPr>
              <w:t>采集</w:t>
            </w:r>
            <w:r w:rsidR="006A0EC1">
              <w:rPr>
                <w:rFonts w:hint="eastAsia"/>
              </w:rPr>
              <w:t>非均匀性校正的低温本底，需要低温均匀面遮挡</w:t>
            </w:r>
          </w:p>
        </w:tc>
      </w:tr>
      <w:tr w:rsidR="00940D58" w:rsidTr="00BD2D28">
        <w:trPr>
          <w:trHeight w:val="454"/>
        </w:trPr>
        <w:tc>
          <w:tcPr>
            <w:tcW w:w="1351" w:type="dxa"/>
            <w:vMerge/>
            <w:vAlign w:val="center"/>
          </w:tcPr>
          <w:p w:rsidR="00C35BBD" w:rsidRPr="00C300E5" w:rsidRDefault="00C35BBD" w:rsidP="006E5808">
            <w:pPr>
              <w:pStyle w:val="a4"/>
            </w:pPr>
          </w:p>
        </w:tc>
        <w:tc>
          <w:tcPr>
            <w:tcW w:w="2207" w:type="dxa"/>
            <w:vAlign w:val="center"/>
          </w:tcPr>
          <w:p w:rsidR="00C35BBD" w:rsidRPr="00075EEB" w:rsidRDefault="00C35BBD" w:rsidP="006E5808">
            <w:pPr>
              <w:pStyle w:val="a4"/>
            </w:pPr>
            <w:r>
              <w:rPr>
                <w:rFonts w:hint="eastAsia"/>
              </w:rPr>
              <w:t>高温本底</w:t>
            </w:r>
          </w:p>
        </w:tc>
        <w:tc>
          <w:tcPr>
            <w:tcW w:w="4718" w:type="dxa"/>
            <w:vAlign w:val="center"/>
          </w:tcPr>
          <w:p w:rsidR="00C35BBD" w:rsidRPr="00075EEB" w:rsidRDefault="006A0EC1" w:rsidP="006E5808">
            <w:pPr>
              <w:pStyle w:val="a4"/>
            </w:pPr>
            <w:r>
              <w:rPr>
                <w:rFonts w:hint="eastAsia"/>
              </w:rPr>
              <w:t>采集非均匀性校正的高温本底，需要高温均匀面遮挡</w:t>
            </w:r>
          </w:p>
        </w:tc>
      </w:tr>
      <w:tr w:rsidR="00940D58" w:rsidTr="00C35BBD">
        <w:trPr>
          <w:trHeight w:val="454"/>
        </w:trPr>
        <w:tc>
          <w:tcPr>
            <w:tcW w:w="1352" w:type="dxa"/>
            <w:vMerge/>
            <w:vAlign w:val="center"/>
          </w:tcPr>
          <w:p w:rsidR="00C35BBD" w:rsidRPr="00C300E5" w:rsidRDefault="00C35BBD" w:rsidP="006E5808">
            <w:pPr>
              <w:pStyle w:val="a4"/>
            </w:pPr>
          </w:p>
        </w:tc>
        <w:tc>
          <w:tcPr>
            <w:tcW w:w="2205" w:type="dxa"/>
            <w:vAlign w:val="center"/>
          </w:tcPr>
          <w:p w:rsidR="00C35BBD" w:rsidRPr="00075EEB" w:rsidRDefault="00C35BBD" w:rsidP="006E5808">
            <w:pPr>
              <w:pStyle w:val="a4"/>
            </w:pPr>
            <w:r>
              <w:rPr>
                <w:rFonts w:hint="eastAsia"/>
              </w:rPr>
              <w:t>场景校正</w:t>
            </w:r>
          </w:p>
        </w:tc>
        <w:tc>
          <w:tcPr>
            <w:tcW w:w="4719" w:type="dxa"/>
            <w:vAlign w:val="center"/>
          </w:tcPr>
          <w:p w:rsidR="00C35BBD" w:rsidRPr="00075EEB" w:rsidRDefault="00D908ED" w:rsidP="006E5808">
            <w:pPr>
              <w:pStyle w:val="a4"/>
            </w:pPr>
            <w:r>
              <w:rPr>
                <w:rFonts w:hint="eastAsia"/>
              </w:rPr>
              <w:t>单点校正，需要遮挡均匀面</w:t>
            </w:r>
          </w:p>
        </w:tc>
      </w:tr>
      <w:tr w:rsidR="00940D58" w:rsidTr="00C35BBD">
        <w:trPr>
          <w:trHeight w:val="454"/>
        </w:trPr>
        <w:tc>
          <w:tcPr>
            <w:tcW w:w="1352" w:type="dxa"/>
            <w:vMerge/>
            <w:vAlign w:val="center"/>
          </w:tcPr>
          <w:p w:rsidR="00C35BBD" w:rsidRPr="00C300E5" w:rsidRDefault="00C35BBD" w:rsidP="006E5808">
            <w:pPr>
              <w:pStyle w:val="a4"/>
            </w:pPr>
          </w:p>
        </w:tc>
        <w:tc>
          <w:tcPr>
            <w:tcW w:w="2205" w:type="dxa"/>
            <w:vAlign w:val="center"/>
          </w:tcPr>
          <w:p w:rsidR="00C35BBD" w:rsidRDefault="00C35BBD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快门校正</w:t>
            </w:r>
          </w:p>
        </w:tc>
        <w:tc>
          <w:tcPr>
            <w:tcW w:w="4719" w:type="dxa"/>
            <w:vAlign w:val="center"/>
          </w:tcPr>
          <w:p w:rsidR="00C35BBD" w:rsidRPr="00075EEB" w:rsidRDefault="003508FC" w:rsidP="006E5808">
            <w:pPr>
              <w:pStyle w:val="a4"/>
            </w:pPr>
            <w:r>
              <w:rPr>
                <w:rFonts w:hint="eastAsia"/>
              </w:rPr>
              <w:t>热像仪控制快门遮挡光路进行校正</w:t>
            </w:r>
          </w:p>
        </w:tc>
      </w:tr>
      <w:tr w:rsidR="00940D58" w:rsidTr="00C35BBD">
        <w:trPr>
          <w:trHeight w:val="454"/>
        </w:trPr>
        <w:tc>
          <w:tcPr>
            <w:tcW w:w="1352" w:type="dxa"/>
            <w:vMerge/>
            <w:vAlign w:val="center"/>
          </w:tcPr>
          <w:p w:rsidR="00C35BBD" w:rsidRPr="00C300E5" w:rsidRDefault="00C35BBD" w:rsidP="006E5808">
            <w:pPr>
              <w:pStyle w:val="a4"/>
            </w:pPr>
          </w:p>
        </w:tc>
        <w:tc>
          <w:tcPr>
            <w:tcW w:w="2205" w:type="dxa"/>
            <w:vAlign w:val="center"/>
          </w:tcPr>
          <w:p w:rsidR="00C35BBD" w:rsidRDefault="00C35BBD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多视场校正</w:t>
            </w:r>
          </w:p>
        </w:tc>
        <w:tc>
          <w:tcPr>
            <w:tcW w:w="4719" w:type="dxa"/>
            <w:vAlign w:val="center"/>
          </w:tcPr>
          <w:p w:rsidR="00C35BBD" w:rsidRPr="00075EEB" w:rsidRDefault="008A50AA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热像仪控制镜头对多个视场进行校正</w:t>
            </w:r>
            <w:r w:rsidR="000D4A61">
              <w:rPr>
                <w:rFonts w:hint="eastAsia"/>
              </w:rPr>
              <w:t>，需要遮挡</w:t>
            </w:r>
          </w:p>
        </w:tc>
      </w:tr>
      <w:tr w:rsidR="00940D58" w:rsidTr="00C35BBD">
        <w:trPr>
          <w:trHeight w:val="454"/>
        </w:trPr>
        <w:tc>
          <w:tcPr>
            <w:tcW w:w="1352" w:type="dxa"/>
            <w:vMerge w:val="restart"/>
            <w:vAlign w:val="center"/>
          </w:tcPr>
          <w:p w:rsidR="00FF78BD" w:rsidRPr="00C300E5" w:rsidRDefault="00FF78BD" w:rsidP="006E5808">
            <w:pPr>
              <w:pStyle w:val="a4"/>
            </w:pPr>
            <w:r>
              <w:rPr>
                <w:rFonts w:hint="eastAsia"/>
              </w:rPr>
              <w:t>字符/光标</w:t>
            </w:r>
          </w:p>
        </w:tc>
        <w:tc>
          <w:tcPr>
            <w:tcW w:w="2205" w:type="dxa"/>
            <w:vAlign w:val="center"/>
          </w:tcPr>
          <w:p w:rsidR="00FF78BD" w:rsidRDefault="00FF78BD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字符开关</w:t>
            </w:r>
          </w:p>
        </w:tc>
        <w:tc>
          <w:tcPr>
            <w:tcW w:w="4719" w:type="dxa"/>
            <w:vAlign w:val="center"/>
          </w:tcPr>
          <w:p w:rsidR="00FF78BD" w:rsidRPr="00075EEB" w:rsidRDefault="008A50AA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开关打开，采集本底和调焦\变倍时有字符提示（仅y</w:t>
            </w:r>
            <w:r>
              <w:t>8</w:t>
            </w:r>
            <w:r>
              <w:rPr>
                <w:rFonts w:hint="eastAsia"/>
              </w:rPr>
              <w:t>图像）</w:t>
            </w:r>
          </w:p>
        </w:tc>
      </w:tr>
      <w:tr w:rsidR="00940D58" w:rsidTr="00FF78BD">
        <w:trPr>
          <w:trHeight w:val="454"/>
        </w:trPr>
        <w:tc>
          <w:tcPr>
            <w:tcW w:w="1351" w:type="dxa"/>
            <w:vMerge/>
            <w:vAlign w:val="center"/>
          </w:tcPr>
          <w:p w:rsidR="00FF78BD" w:rsidRDefault="00FF78BD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8" w:type="dxa"/>
            <w:vAlign w:val="center"/>
          </w:tcPr>
          <w:p w:rsidR="00FF78BD" w:rsidRDefault="00FF78BD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光标类型</w:t>
            </w:r>
          </w:p>
        </w:tc>
        <w:tc>
          <w:tcPr>
            <w:tcW w:w="4717" w:type="dxa"/>
            <w:vAlign w:val="center"/>
          </w:tcPr>
          <w:p w:rsidR="00FF78BD" w:rsidRPr="00075EEB" w:rsidRDefault="00300A3E" w:rsidP="006E5808">
            <w:pPr>
              <w:pStyle w:val="a4"/>
            </w:pPr>
            <w:r>
              <w:rPr>
                <w:rFonts w:hint="eastAsia"/>
              </w:rPr>
              <w:t>包括3种光标类型或关闭光标</w:t>
            </w:r>
          </w:p>
        </w:tc>
      </w:tr>
      <w:tr w:rsidR="00940D58" w:rsidTr="00FF78BD">
        <w:trPr>
          <w:trHeight w:val="454"/>
        </w:trPr>
        <w:tc>
          <w:tcPr>
            <w:tcW w:w="1351" w:type="dxa"/>
            <w:vMerge/>
            <w:vAlign w:val="center"/>
          </w:tcPr>
          <w:p w:rsidR="00FF78BD" w:rsidRDefault="00FF78BD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8" w:type="dxa"/>
            <w:vAlign w:val="center"/>
          </w:tcPr>
          <w:p w:rsidR="00FF78BD" w:rsidRDefault="00FF78BD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坐标</w:t>
            </w:r>
            <w:r>
              <w:t>X</w:t>
            </w:r>
            <w:r>
              <w:rPr>
                <w:rFonts w:hint="eastAsia"/>
              </w:rPr>
              <w:t>/</w:t>
            </w:r>
            <w:r>
              <w:t>Y</w:t>
            </w:r>
          </w:p>
        </w:tc>
        <w:tc>
          <w:tcPr>
            <w:tcW w:w="4717" w:type="dxa"/>
            <w:vAlign w:val="center"/>
          </w:tcPr>
          <w:p w:rsidR="00FF78BD" w:rsidRPr="00075EEB" w:rsidRDefault="00300A3E" w:rsidP="006E5808">
            <w:pPr>
              <w:pStyle w:val="a4"/>
            </w:pPr>
            <w:r>
              <w:rPr>
                <w:rFonts w:hint="eastAsia"/>
              </w:rPr>
              <w:t>光标中心点坐标</w:t>
            </w:r>
          </w:p>
        </w:tc>
      </w:tr>
      <w:tr w:rsidR="00940D58" w:rsidTr="00FF78BD">
        <w:trPr>
          <w:trHeight w:val="454"/>
        </w:trPr>
        <w:tc>
          <w:tcPr>
            <w:tcW w:w="1351" w:type="dxa"/>
            <w:vMerge w:val="restart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图像控制</w:t>
            </w:r>
          </w:p>
        </w:tc>
        <w:tc>
          <w:tcPr>
            <w:tcW w:w="2208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设置帧频</w:t>
            </w:r>
          </w:p>
        </w:tc>
        <w:tc>
          <w:tcPr>
            <w:tcW w:w="4717" w:type="dxa"/>
            <w:vAlign w:val="center"/>
          </w:tcPr>
          <w:p w:rsidR="00363C1C" w:rsidRPr="00075EEB" w:rsidRDefault="00363C1C" w:rsidP="006E5808">
            <w:pPr>
              <w:pStyle w:val="a4"/>
            </w:pPr>
            <w:r>
              <w:rPr>
                <w:rFonts w:hint="eastAsia"/>
              </w:rPr>
              <w:t>在线切换帧频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同步命令</w:t>
            </w:r>
          </w:p>
        </w:tc>
        <w:tc>
          <w:tcPr>
            <w:tcW w:w="4721" w:type="dxa"/>
            <w:vAlign w:val="center"/>
          </w:tcPr>
          <w:p w:rsidR="00363C1C" w:rsidRDefault="00363C1C" w:rsidP="006E5808">
            <w:pPr>
              <w:pStyle w:val="a4"/>
            </w:pPr>
            <w:r>
              <w:rPr>
                <w:rFonts w:hint="eastAsia"/>
              </w:rPr>
              <w:t>内同步：根据内部计数触发积分；</w:t>
            </w:r>
          </w:p>
          <w:p w:rsidR="00363C1C" w:rsidRDefault="00363C1C" w:rsidP="006E5808">
            <w:pPr>
              <w:pStyle w:val="a4"/>
            </w:pPr>
            <w:r>
              <w:rPr>
                <w:rFonts w:hint="eastAsia"/>
              </w:rPr>
              <w:t>强制外同步：根据外同步信号触发积分；</w:t>
            </w:r>
          </w:p>
          <w:p w:rsidR="00363C1C" w:rsidRPr="00075EEB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自适应外同步：当外同步信号在允许的周期误差范围内则根据外同步信号触发积分，若外同步信号超过误差范围则根据内部计数触发积分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场景模式</w:t>
            </w:r>
          </w:p>
        </w:tc>
        <w:tc>
          <w:tcPr>
            <w:tcW w:w="4721" w:type="dxa"/>
            <w:vAlign w:val="center"/>
          </w:tcPr>
          <w:p w:rsidR="00363C1C" w:rsidRPr="00075EEB" w:rsidRDefault="00363C1C" w:rsidP="006E5808">
            <w:pPr>
              <w:pStyle w:val="a4"/>
            </w:pPr>
            <w:r>
              <w:rPr>
                <w:rFonts w:hint="eastAsia"/>
              </w:rPr>
              <w:t>可选6种特定场景，切换为适应的算法参数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视频模式</w:t>
            </w:r>
          </w:p>
        </w:tc>
        <w:tc>
          <w:tcPr>
            <w:tcW w:w="4721" w:type="dxa"/>
            <w:vAlign w:val="center"/>
          </w:tcPr>
          <w:p w:rsidR="00363C1C" w:rsidRDefault="00363C1C" w:rsidP="006E5808">
            <w:pPr>
              <w:pStyle w:val="a4"/>
            </w:pPr>
            <w:r>
              <w:t>X</w:t>
            </w:r>
            <w:r>
              <w:rPr>
                <w:rFonts w:hint="eastAsia"/>
              </w:rPr>
              <w:t>：未</w:t>
            </w:r>
            <w:r w:rsidR="005F1835">
              <w:rPr>
                <w:rFonts w:hint="eastAsia"/>
              </w:rPr>
              <w:t>经</w:t>
            </w:r>
            <w:r>
              <w:rPr>
                <w:rFonts w:hint="eastAsia"/>
              </w:rPr>
              <w:t>算法处理校正后图像；</w:t>
            </w:r>
          </w:p>
          <w:p w:rsidR="00363C1C" w:rsidRDefault="00363C1C" w:rsidP="006E5808">
            <w:pPr>
              <w:pStyle w:val="a4"/>
            </w:pPr>
            <w:r>
              <w:rPr>
                <w:rFonts w:hint="eastAsia"/>
              </w:rPr>
              <w:t>Y</w:t>
            </w:r>
            <w:r>
              <w:t>16</w:t>
            </w:r>
            <w:r>
              <w:rPr>
                <w:rFonts w:hint="eastAsia"/>
              </w:rPr>
              <w:t>：算法处理后图像；</w:t>
            </w:r>
          </w:p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8</w:t>
            </w:r>
            <w:r>
              <w:rPr>
                <w:rFonts w:hint="eastAsia"/>
              </w:rPr>
              <w:t>：调光后图像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极性</w:t>
            </w:r>
          </w:p>
        </w:tc>
        <w:tc>
          <w:tcPr>
            <w:tcW w:w="4721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切换黑\白热模式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镜像</w:t>
            </w:r>
          </w:p>
        </w:tc>
        <w:tc>
          <w:tcPr>
            <w:tcW w:w="4721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可选四种方向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放大</w:t>
            </w:r>
          </w:p>
        </w:tc>
        <w:tc>
          <w:tcPr>
            <w:tcW w:w="4721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可选2倍\</w:t>
            </w:r>
            <w:r>
              <w:t>4</w:t>
            </w:r>
            <w:r>
              <w:rPr>
                <w:rFonts w:hint="eastAsia"/>
              </w:rPr>
              <w:t>倍放大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图像增强级数</w:t>
            </w:r>
          </w:p>
        </w:tc>
        <w:tc>
          <w:tcPr>
            <w:tcW w:w="4721" w:type="dxa"/>
            <w:vAlign w:val="center"/>
          </w:tcPr>
          <w:p w:rsidR="00363C1C" w:rsidRDefault="00363C1C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级数0</w:t>
            </w:r>
            <w:r>
              <w:t>-7</w:t>
            </w:r>
          </w:p>
        </w:tc>
      </w:tr>
      <w:tr w:rsidR="00940D58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363C1C" w:rsidRDefault="00363C1C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调光模式</w:t>
            </w:r>
          </w:p>
        </w:tc>
        <w:tc>
          <w:tcPr>
            <w:tcW w:w="4721" w:type="dxa"/>
            <w:vAlign w:val="center"/>
          </w:tcPr>
          <w:p w:rsidR="00363C1C" w:rsidRDefault="00363C1C" w:rsidP="001A47B9">
            <w:pPr>
              <w:pStyle w:val="a4"/>
            </w:pPr>
            <w:r>
              <w:rPr>
                <w:rFonts w:hint="eastAsia"/>
              </w:rPr>
              <w:t>自动：自动调节亮度对比度；</w:t>
            </w:r>
          </w:p>
          <w:p w:rsidR="00363C1C" w:rsidRDefault="00363C1C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手动：手动调节亮度对比度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 w:val="restart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镜头伺服</w:t>
            </w: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镜头类型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选择不同镜头类型，开放不同功能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连续变焦±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按下按键连续变焦，按键弹起停止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步进调焦±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单步调焦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调焦步长±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调节步进调焦步长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焦距定制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镜头调整到指定焦距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实时自动聚焦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开关打开，场景变化实时聚焦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一键聚焦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仅当前聚焦一次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连续变倍±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按下按键连续变倍，按键弹起停止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步进变倍±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单步变倍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用户定制视场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输入定制视场号，调整到视场位置</w:t>
            </w:r>
          </w:p>
        </w:tc>
      </w:tr>
      <w:tr w:rsidR="00D95542" w:rsidTr="00363C1C">
        <w:trPr>
          <w:trHeight w:val="454"/>
        </w:trPr>
        <w:tc>
          <w:tcPr>
            <w:tcW w:w="1350" w:type="dxa"/>
            <w:vMerge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5" w:type="dxa"/>
            <w:vAlign w:val="center"/>
          </w:tcPr>
          <w:p w:rsidR="00D95542" w:rsidRDefault="00D95542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视场变大\变小</w:t>
            </w:r>
          </w:p>
        </w:tc>
        <w:tc>
          <w:tcPr>
            <w:tcW w:w="4721" w:type="dxa"/>
            <w:vAlign w:val="center"/>
          </w:tcPr>
          <w:p w:rsidR="00D95542" w:rsidRDefault="00D95542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到达极限不响应不循环</w:t>
            </w:r>
          </w:p>
        </w:tc>
      </w:tr>
      <w:tr w:rsidR="00ED30EE" w:rsidTr="00363C1C">
        <w:trPr>
          <w:trHeight w:val="454"/>
        </w:trPr>
        <w:tc>
          <w:tcPr>
            <w:tcW w:w="1350" w:type="dxa"/>
            <w:vMerge w:val="restart"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积分时间</w:t>
            </w:r>
          </w:p>
        </w:tc>
        <w:tc>
          <w:tcPr>
            <w:tcW w:w="2205" w:type="dxa"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积分档位模式</w:t>
            </w:r>
          </w:p>
        </w:tc>
        <w:tc>
          <w:tcPr>
            <w:tcW w:w="4721" w:type="dxa"/>
            <w:vAlign w:val="center"/>
          </w:tcPr>
          <w:p w:rsidR="00ED30EE" w:rsidRDefault="00ED30EE" w:rsidP="001A47B9">
            <w:pPr>
              <w:pStyle w:val="a4"/>
            </w:pPr>
            <w:r>
              <w:rPr>
                <w:rFonts w:hint="eastAsia"/>
              </w:rPr>
              <w:t>自动：当图像A</w:t>
            </w:r>
            <w:r>
              <w:t>D</w:t>
            </w:r>
            <w:r>
              <w:rPr>
                <w:rFonts w:hint="eastAsia"/>
              </w:rPr>
              <w:t>均值超过设定阈值，自动下调积分时间；</w:t>
            </w:r>
          </w:p>
          <w:p w:rsidR="00ED30EE" w:rsidRDefault="00ED30EE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手动：手动调整积分时间</w:t>
            </w:r>
          </w:p>
        </w:tc>
      </w:tr>
      <w:tr w:rsidR="00ED30EE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积分档位</w:t>
            </w:r>
          </w:p>
        </w:tc>
        <w:tc>
          <w:tcPr>
            <w:tcW w:w="4718" w:type="dxa"/>
            <w:vAlign w:val="center"/>
          </w:tcPr>
          <w:p w:rsidR="00ED30EE" w:rsidRDefault="00ED30EE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切换积分档，可选档位与项目积分档位对应</w:t>
            </w:r>
          </w:p>
        </w:tc>
      </w:tr>
      <w:tr w:rsidR="00ED30EE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设置时间</w:t>
            </w:r>
          </w:p>
        </w:tc>
        <w:tc>
          <w:tcPr>
            <w:tcW w:w="4718" w:type="dxa"/>
            <w:vAlign w:val="center"/>
          </w:tcPr>
          <w:p w:rsidR="00ED30EE" w:rsidRDefault="00ED30EE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设置积分时间，可选m</w:t>
            </w:r>
            <w:r>
              <w:t>s\us</w:t>
            </w:r>
            <w:r>
              <w:rPr>
                <w:rFonts w:hint="eastAsia"/>
              </w:rPr>
              <w:t>单位</w:t>
            </w:r>
          </w:p>
        </w:tc>
      </w:tr>
      <w:tr w:rsidR="00ED30EE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ED30EE" w:rsidRDefault="00ED30EE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积分时间±</w:t>
            </w:r>
          </w:p>
        </w:tc>
        <w:tc>
          <w:tcPr>
            <w:tcW w:w="4718" w:type="dxa"/>
            <w:vAlign w:val="center"/>
          </w:tcPr>
          <w:p w:rsidR="00ED30EE" w:rsidRDefault="00ED30EE" w:rsidP="001A47B9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步进调整积分时间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 w:val="restart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校坏点</w:t>
            </w: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用户校坏点</w:t>
            </w:r>
          </w:p>
        </w:tc>
        <w:tc>
          <w:tcPr>
            <w:tcW w:w="4718" w:type="dxa"/>
            <w:vAlign w:val="center"/>
          </w:tcPr>
          <w:p w:rsidR="00BD2D28" w:rsidRDefault="00BD2D2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可多次点击校坏点，直到新增坏点数较小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清空用户坏点</w:t>
            </w:r>
          </w:p>
        </w:tc>
        <w:tc>
          <w:tcPr>
            <w:tcW w:w="4718" w:type="dxa"/>
            <w:vAlign w:val="center"/>
          </w:tcPr>
          <w:p w:rsidR="00BD2D28" w:rsidRDefault="00B675AC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清空</w:t>
            </w:r>
            <w:r w:rsidR="00BD2D28">
              <w:rPr>
                <w:rFonts w:hint="eastAsia"/>
              </w:rPr>
              <w:t>用户查找的坏点</w:t>
            </w:r>
            <w:r>
              <w:rPr>
                <w:rFonts w:hint="eastAsia"/>
              </w:rPr>
              <w:t>列表</w:t>
            </w:r>
            <w:bookmarkStart w:id="0" w:name="_GoBack"/>
            <w:bookmarkEnd w:id="0"/>
          </w:p>
        </w:tc>
      </w:tr>
      <w:tr w:rsidR="00BD2D28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保存用户坏点</w:t>
            </w:r>
          </w:p>
        </w:tc>
        <w:tc>
          <w:tcPr>
            <w:tcW w:w="4718" w:type="dxa"/>
            <w:vAlign w:val="center"/>
          </w:tcPr>
          <w:p w:rsidR="00BD2D28" w:rsidRDefault="00BD2D2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保存用户查找的坏点列表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加载用户坏点</w:t>
            </w:r>
          </w:p>
        </w:tc>
        <w:tc>
          <w:tcPr>
            <w:tcW w:w="4718" w:type="dxa"/>
            <w:vAlign w:val="center"/>
          </w:tcPr>
          <w:p w:rsidR="00BD2D28" w:rsidRDefault="00BD2D2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加载用户查找的坏点列表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 w:val="restart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参数保存</w:t>
            </w: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保存用户设置</w:t>
            </w:r>
          </w:p>
        </w:tc>
        <w:tc>
          <w:tcPr>
            <w:tcW w:w="4718" w:type="dxa"/>
            <w:vAlign w:val="center"/>
          </w:tcPr>
          <w:p w:rsidR="00BD2D28" w:rsidRDefault="00D0170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保存用户设置的参数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加载用户设置</w:t>
            </w:r>
          </w:p>
        </w:tc>
        <w:tc>
          <w:tcPr>
            <w:tcW w:w="4718" w:type="dxa"/>
            <w:vAlign w:val="center"/>
          </w:tcPr>
          <w:p w:rsidR="00BD2D28" w:rsidRDefault="00D0170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加载用户设置的参数</w:t>
            </w:r>
          </w:p>
        </w:tc>
      </w:tr>
      <w:tr w:rsidR="00BD2D28" w:rsidTr="00ED30EE">
        <w:trPr>
          <w:trHeight w:val="454"/>
        </w:trPr>
        <w:tc>
          <w:tcPr>
            <w:tcW w:w="1351" w:type="dxa"/>
            <w:vMerge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</w:p>
        </w:tc>
        <w:tc>
          <w:tcPr>
            <w:tcW w:w="2207" w:type="dxa"/>
            <w:vAlign w:val="center"/>
          </w:tcPr>
          <w:p w:rsidR="00BD2D28" w:rsidRDefault="00BD2D28" w:rsidP="006E580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恢复出厂设置</w:t>
            </w:r>
          </w:p>
        </w:tc>
        <w:tc>
          <w:tcPr>
            <w:tcW w:w="4718" w:type="dxa"/>
            <w:vAlign w:val="center"/>
          </w:tcPr>
          <w:p w:rsidR="00BD2D28" w:rsidRDefault="00D01708" w:rsidP="00BD2D28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恢复出厂设置的参数</w:t>
            </w:r>
          </w:p>
        </w:tc>
      </w:tr>
    </w:tbl>
    <w:p w:rsidR="00A015B0" w:rsidRDefault="00A015B0"/>
    <w:sectPr w:rsidR="00A01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36"/>
    <w:rsid w:val="00004B0F"/>
    <w:rsid w:val="000D4A61"/>
    <w:rsid w:val="000F3557"/>
    <w:rsid w:val="00171DE5"/>
    <w:rsid w:val="001A47B9"/>
    <w:rsid w:val="001E2A0A"/>
    <w:rsid w:val="001F1AF1"/>
    <w:rsid w:val="002154AA"/>
    <w:rsid w:val="00300A3E"/>
    <w:rsid w:val="003322D0"/>
    <w:rsid w:val="003508FC"/>
    <w:rsid w:val="00363C1C"/>
    <w:rsid w:val="004204EB"/>
    <w:rsid w:val="005B3736"/>
    <w:rsid w:val="005F1835"/>
    <w:rsid w:val="0060511A"/>
    <w:rsid w:val="006A0EC1"/>
    <w:rsid w:val="00737F84"/>
    <w:rsid w:val="00860A58"/>
    <w:rsid w:val="0087000D"/>
    <w:rsid w:val="008A50AA"/>
    <w:rsid w:val="00907446"/>
    <w:rsid w:val="00940D58"/>
    <w:rsid w:val="00A015B0"/>
    <w:rsid w:val="00B675AC"/>
    <w:rsid w:val="00BD2D28"/>
    <w:rsid w:val="00C35BBD"/>
    <w:rsid w:val="00CB7A5C"/>
    <w:rsid w:val="00D01708"/>
    <w:rsid w:val="00D02F44"/>
    <w:rsid w:val="00D40A4C"/>
    <w:rsid w:val="00D908ED"/>
    <w:rsid w:val="00D95542"/>
    <w:rsid w:val="00EA41BF"/>
    <w:rsid w:val="00ED30EE"/>
    <w:rsid w:val="00F11194"/>
    <w:rsid w:val="00FA465E"/>
    <w:rsid w:val="00F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3AB3F"/>
  <w15:chartTrackingRefBased/>
  <w15:docId w15:val="{B3DAB77F-6347-4C5F-8D8D-60C3B8297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BBD"/>
    <w:pPr>
      <w:widowControl w:val="0"/>
      <w:snapToGrid w:val="0"/>
      <w:spacing w:line="420" w:lineRule="exact"/>
      <w:jc w:val="both"/>
    </w:pPr>
    <w:rPr>
      <w:rFonts w:ascii="宋体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插入表格（GUIDE）,无边框网格"/>
    <w:basedOn w:val="a1"/>
    <w:uiPriority w:val="59"/>
    <w:qFormat/>
    <w:rsid w:val="00C35BBD"/>
    <w:pPr>
      <w:widowControl w:val="0"/>
      <w:snapToGrid w:val="0"/>
    </w:pPr>
    <w:rPr>
      <w:rFonts w:ascii="Times New Roman" w:eastAsia="宋体" w:hAnsi="Times New Roman" w:cs="Times New Roman"/>
      <w:kern w:val="0"/>
      <w:sz w:val="18"/>
      <w:szCs w:val="20"/>
    </w:rPr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paragraph" w:customStyle="1" w:styleId="a4">
    <w:name w:val="图表内容"/>
    <w:basedOn w:val="a"/>
    <w:qFormat/>
    <w:rsid w:val="00C35BBD"/>
    <w:pPr>
      <w:snapToGrid/>
      <w:spacing w:before="120" w:after="12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dcterms:created xsi:type="dcterms:W3CDTF">2022-06-30T01:30:00Z</dcterms:created>
  <dcterms:modified xsi:type="dcterms:W3CDTF">2022-06-30T07:11:00Z</dcterms:modified>
</cp:coreProperties>
</file>